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media/image10.png" ContentType="image/jpeg"/>
  <Override PartName="/word/media/image2.png" ContentType="image/jpeg"/>
  <Override PartName="/word/media/image3.png" ContentType="image/jpeg"/>
  <Override PartName="/word/media/image4.png" ContentType="image/jpeg"/>
  <Override PartName="/word/media/image5.png" ContentType="image/jpeg"/>
  <Override PartName="/word/media/image6.png" ContentType="image/jpeg"/>
  <Override PartName="/word/media/image7.png" ContentType="image/jpeg"/>
  <Override PartName="/word/media/image8.png" ContentType="image/jpeg"/>
  <Override PartName="/word/media/image9.pn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880360" cy="68878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omastream-logo-dark-transparent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68878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320"/>
      </w:pPr>
    </w:p>
    <w:p>
      <w:pPr>
        <w:spacing w:after="100"/>
      </w:pPr>
      <w:r>
        <w:rPr>
          <w:rFonts w:ascii="Aptos" w:hAnsi="Aptos"/>
          <w:b/>
          <w:color w:val="63D7C2"/>
          <w:sz w:val="18"/>
        </w:rPr>
        <w:t>OJAS CREATIVE CUSTOMER DOCUMENTATION</w:t>
      </w:r>
    </w:p>
    <w:p>
      <w:pPr>
        <w:pStyle w:val="Title"/>
        <w:jc w:val="center"/>
      </w:pPr>
      <w:r>
        <w:t>Ojas Creative — Ojas Stream</w:t>
      </w:r>
    </w:p>
    <w:p>
      <w:pPr>
        <w:jc w:val="center"/>
      </w:pPr>
      <w:r>
        <w:rPr>
          <w:rFonts w:ascii="Aptos Display" w:hAnsi="Aptos Display"/>
          <w:b/>
          <w:color w:val="5B3F78"/>
          <w:sz w:val="32"/>
        </w:rPr>
        <w:t>Complete Installation, Customization &amp; Feature Guide</w:t>
      </w:r>
    </w:p>
    <w:p>
      <w:pPr>
        <w:jc w:val="center"/>
      </w:pPr>
      <w:r>
        <w:rPr>
          <w:color w:val="545B6F"/>
          <w:sz w:val="20"/>
        </w:rPr>
        <w:t>Kajabi Course/Product template  •  Version 7.1.4  •  SomaStream demo</w:t>
      </w:r>
    </w:p>
    <w:p>
      <w:pPr>
        <w:spacing w:after="360"/>
      </w:pP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878"/>
            <w:shd w:fill="EAF8F5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60"/>
            </w:pPr>
            <w:r>
              <w:rPr>
                <w:b/>
                <w:color w:val="5B3F78"/>
              </w:rPr>
              <w:t xml:space="preserve">Template scope  </w:t>
            </w:r>
            <w:r>
              <w:rPr>
                <w:color w:val="11162D"/>
              </w:rPr>
              <w:t>Ojas Stream is installed inside a Kajabi Course/Product. It does not replace the main Kajabi Website template. This guide covers installation, every major editor feature, native Community activation, member testing, launch, updates and troubleshooting.</w:t>
            </w:r>
          </w:p>
        </w:tc>
      </w:tr>
    </w:tbl>
    <w:p>
      <w:pPr>
        <w:spacing w:after="0"/>
      </w:pPr>
    </w:p>
    <w:p>
      <w:pPr>
        <w:pStyle w:val="Heading1"/>
      </w:pPr>
      <w:r>
        <w:t>How to use this guide</w:t>
      </w:r>
    </w:p>
    <w:p>
      <w:pPr>
        <w:pStyle w:val="ListBullet"/>
        <w:spacing w:after="60"/>
      </w:pPr>
      <w:r>
        <w:t>New customers: follow Parts 1–3 in order, then complete the launch checklist.</w:t>
      </w:r>
    </w:p>
    <w:p>
      <w:pPr>
        <w:pStyle w:val="ListBullet"/>
        <w:spacing w:after="60"/>
      </w:pPr>
      <w:r>
        <w:t>Existing customers: use the Feature Reference and Troubleshooting sections as an operator handbook.</w:t>
      </w:r>
    </w:p>
    <w:p>
      <w:pPr>
        <w:pStyle w:val="ListBullet"/>
        <w:spacing w:after="60"/>
      </w:pPr>
      <w:r>
        <w:t>Always test with a non-admin member. Kajabi admin Preview can bypass normal access rules.</w:t>
      </w:r>
    </w:p>
    <w:p>
      <w:r>
        <w:br w:type="page"/>
      </w:r>
    </w:p>
    <w:p>
      <w:pPr>
        <w:pStyle w:val="Heading1"/>
      </w:pPr>
      <w:r>
        <w:t>Contents</w:t>
      </w:r>
    </w:p>
    <w:p>
      <w:pPr>
        <w:pStyle w:val="ListBullet"/>
        <w:spacing w:after="60"/>
      </w:pPr>
      <w:r>
        <w:t>1. Before installation</w:t>
      </w:r>
    </w:p>
    <w:p>
      <w:pPr>
        <w:pStyle w:val="ListBullet"/>
        <w:spacing w:after="60"/>
      </w:pPr>
      <w:r>
        <w:t>2. Install and activate safely</w:t>
      </w:r>
    </w:p>
    <w:p>
      <w:pPr>
        <w:pStyle w:val="ListBullet"/>
        <w:spacing w:after="60"/>
      </w:pPr>
      <w:r>
        <w:t>3. Recommended setup order</w:t>
      </w:r>
    </w:p>
    <w:p>
      <w:pPr>
        <w:pStyle w:val="ListBullet"/>
        <w:spacing w:after="60"/>
      </w:pPr>
      <w:r>
        <w:t>4. Sections reference</w:t>
      </w:r>
    </w:p>
    <w:p>
      <w:pPr>
        <w:pStyle w:val="ListBullet"/>
        <w:spacing w:after="60"/>
      </w:pPr>
      <w:r>
        <w:t>5. Global settings reference</w:t>
      </w:r>
    </w:p>
    <w:p>
      <w:pPr>
        <w:pStyle w:val="ListBullet"/>
        <w:spacing w:after="60"/>
      </w:pPr>
      <w:r>
        <w:t>6. Community activation — complete workflow</w:t>
      </w:r>
    </w:p>
    <w:p>
      <w:pPr>
        <w:pStyle w:val="ListBullet"/>
        <w:spacing w:after="60"/>
      </w:pPr>
      <w:r>
        <w:t>7. Course content and access states</w:t>
      </w:r>
    </w:p>
    <w:p>
      <w:pPr>
        <w:pStyle w:val="ListBullet"/>
        <w:spacing w:after="60"/>
      </w:pPr>
      <w:r>
        <w:t>8. Post player, audio, downloads and comments</w:t>
      </w:r>
    </w:p>
    <w:p>
      <w:pPr>
        <w:pStyle w:val="ListBullet"/>
        <w:spacing w:after="60"/>
      </w:pPr>
      <w:r>
        <w:t>9. Search, favorites, announcements and navigation</w:t>
      </w:r>
    </w:p>
    <w:p>
      <w:pPr>
        <w:pStyle w:val="ListBullet"/>
        <w:spacing w:after="60"/>
      </w:pPr>
      <w:r>
        <w:t>10. Mobile experience</w:t>
      </w:r>
    </w:p>
    <w:p>
      <w:pPr>
        <w:pStyle w:val="ListBullet"/>
        <w:spacing w:after="60"/>
      </w:pPr>
      <w:r>
        <w:t>11. Testing and launch</w:t>
      </w:r>
    </w:p>
    <w:p>
      <w:pPr>
        <w:pStyle w:val="ListBullet"/>
        <w:spacing w:after="60"/>
      </w:pPr>
      <w:r>
        <w:t>12. Updating and rollback</w:t>
      </w:r>
    </w:p>
    <w:p>
      <w:pPr>
        <w:pStyle w:val="ListBullet"/>
        <w:spacing w:after="60"/>
      </w:pPr>
      <w:r>
        <w:t>13. Troubleshooting</w:t>
      </w:r>
    </w:p>
    <w:p>
      <w:pPr>
        <w:pStyle w:val="ListBullet"/>
        <w:spacing w:after="60"/>
      </w:pPr>
      <w:r>
        <w:t>14. Final checklist</w:t>
      </w:r>
    </w:p>
    <w:p>
      <w:pPr>
        <w:pStyle w:val="Heading1"/>
      </w:pPr>
      <w:r>
        <w:t>1. Before installation</w:t>
      </w:r>
    </w:p>
    <w:p>
      <w:pPr>
        <w:spacing w:after="100"/>
      </w:pPr>
      <w:r>
        <w:rPr>
          <w:rFonts w:ascii="Aptos" w:hAnsi="Aptos"/>
          <w:b/>
          <w:color w:val="63D7C2"/>
          <w:sz w:val="18"/>
        </w:rPr>
        <w:t>PROTECT THE LIVE MEMBER EXPERIENCE</w:t>
      </w:r>
    </w:p>
    <w:p>
      <w:pPr>
        <w:pStyle w:val="ListBullet"/>
        <w:spacing w:after="60"/>
      </w:pPr>
      <w:r>
        <w:t>Confirm the correct Kajabi site and Course/Product.</w:t>
      </w:r>
    </w:p>
    <w:p>
      <w:pPr>
        <w:pStyle w:val="ListBullet"/>
        <w:spacing w:after="60"/>
      </w:pPr>
      <w:r>
        <w:t>Keep the current active Course template installed for rollback.</w:t>
      </w:r>
    </w:p>
    <w:p>
      <w:pPr>
        <w:pStyle w:val="ListBullet"/>
        <w:spacing w:after="60"/>
      </w:pPr>
      <w:r>
        <w:t>Download the original Ojas Stream ZIP and do not extract or re-zip it.</w:t>
      </w:r>
    </w:p>
    <w:p>
      <w:pPr>
        <w:pStyle w:val="ListBullet"/>
        <w:spacing w:after="60"/>
      </w:pPr>
      <w:r>
        <w:t>Prepare transparent light/dark logos, favicon, brand colors, fonts, category thumbnails, lesson media, instructor details and navigation URLs.</w:t>
      </w:r>
    </w:p>
    <w:p>
      <w:pPr>
        <w:pStyle w:val="ListBullet"/>
        <w:spacing w:after="60"/>
      </w:pPr>
      <w:r>
        <w:t>Review the Course outline for published, draft, locked, drip and completed states.</w:t>
      </w:r>
    </w:p>
    <w:p>
      <w:pPr>
        <w:pStyle w:val="ListBullet"/>
        <w:spacing w:after="60"/>
      </w:pPr>
      <w:r>
        <w:t>Create a non-admin test member with the same access a real customer will receive.</w:t>
      </w:r>
    </w:p>
    <w:p>
      <w:pPr>
        <w:pStyle w:val="Heading1"/>
      </w:pPr>
      <w:r>
        <w:t>2. Install and activate safely</w:t>
      </w:r>
    </w:p>
    <w:p>
      <w:pPr>
        <w:pStyle w:val="ListNumber"/>
        <w:spacing w:after="80"/>
      </w:pPr>
      <w:r>
        <w:t>Open Kajabi Admin → Products → Courses and select the intended Course.</w:t>
      </w:r>
    </w:p>
    <w:p>
      <w:pPr>
        <w:pStyle w:val="ListNumber"/>
        <w:spacing w:after="80"/>
      </w:pPr>
      <w:r>
        <w:t>Open Customize, then choose Install Template → Upload Template.</w:t>
      </w:r>
    </w:p>
    <w:p>
      <w:pPr>
        <w:pStyle w:val="ListNumber"/>
        <w:spacing w:after="80"/>
      </w:pPr>
      <w:r>
        <w:t>Upload the untouched Ojas Stream ZIP and wait for Kajabi processing.</w:t>
      </w:r>
    </w:p>
    <w:p>
      <w:pPr>
        <w:pStyle w:val="ListNumber"/>
        <w:spacing w:after="80"/>
      </w:pPr>
      <w:r>
        <w:t>Confirm the installed metadata reads Ojas Creative — Ojas Stream 7.1.4.</w:t>
      </w:r>
    </w:p>
    <w:p>
      <w:pPr>
        <w:pStyle w:val="ListNumber"/>
        <w:spacing w:after="80"/>
      </w:pPr>
      <w:r>
        <w:t>Open Customize and configure the new template while the previous template stays live.</w:t>
      </w:r>
    </w:p>
    <w:p>
      <w:pPr>
        <w:pStyle w:val="ListNumber"/>
        <w:spacing w:after="80"/>
      </w:pPr>
      <w:r>
        <w:t>Use Preview and a non-admin member account for desktop/mobile QA.</w:t>
      </w:r>
    </w:p>
    <w:p>
      <w:pPr>
        <w:pStyle w:val="ListNumber"/>
        <w:spacing w:after="80"/>
      </w:pPr>
      <w:r>
        <w:t>Only after QA, return to Customize and select Activate on Ojas Stream.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878"/>
            <w:shd w:fill="ECE8F4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60"/>
            </w:pPr>
            <w:r>
              <w:rPr>
                <w:b/>
                <w:color w:val="5B3F78"/>
              </w:rPr>
              <w:t xml:space="preserve">Important  </w:t>
            </w:r>
            <w:r>
              <w:rPr>
                <w:color w:val="11162D"/>
              </w:rPr>
              <w:t>Installing a template does not publish it. Activation is a separate Kajabi action. Activation changes presentation; Course content, Offers, customers, payments, progress and access remain controlled by Kajabi.</w:t>
            </w:r>
          </w:p>
        </w:tc>
      </w:tr>
    </w:tbl>
    <w:p>
      <w:pPr>
        <w:spacing w:after="0"/>
      </w:pPr>
    </w:p>
    <w:p>
      <w:pPr>
        <w:spacing w:before="100" w:after="40"/>
        <w:jc w:val="center"/>
      </w:pPr>
      <w:r>
        <w:drawing>
          <wp:inline xmlns:a="http://schemas.openxmlformats.org/drawingml/2006/main" xmlns:pic="http://schemas.openxmlformats.org/drawingml/2006/picture">
            <wp:extent cx="5897880" cy="2667812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-install-and-activat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66781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color w:val="545B6F"/>
          <w:sz w:val="17"/>
        </w:rPr>
        <w:t>Install Ojas Stream in the selected Course and activate it only after testing.</w:t>
      </w:r>
    </w:p>
    <w:p>
      <w:pPr>
        <w:pStyle w:val="Heading1"/>
      </w:pPr>
      <w:r>
        <w:t>3. Recommended setup order</w:t>
      </w:r>
    </w:p>
    <w:p>
      <w:pPr>
        <w:pStyle w:val="ListNumber"/>
        <w:spacing w:after="80"/>
      </w:pPr>
      <w:r>
        <w:t>Brand and OJAS Theme Colors</w:t>
      </w:r>
    </w:p>
    <w:p>
      <w:pPr>
        <w:pStyle w:val="ListNumber"/>
        <w:spacing w:after="80"/>
      </w:pPr>
      <w:r>
        <w:t>Typography</w:t>
      </w:r>
    </w:p>
    <w:p>
      <w:pPr>
        <w:pStyle w:val="ListNumber"/>
        <w:spacing w:after="80"/>
      </w:pPr>
      <w:r>
        <w:t>Header and Footer</w:t>
      </w:r>
    </w:p>
    <w:p>
      <w:pPr>
        <w:pStyle w:val="ListNumber"/>
        <w:spacing w:after="80"/>
      </w:pPr>
      <w:r>
        <w:t>Product Home hero and category presentation</w:t>
      </w:r>
    </w:p>
    <w:p>
      <w:pPr>
        <w:pStyle w:val="ListNumber"/>
        <w:spacing w:after="80"/>
      </w:pPr>
      <w:r>
        <w:t>Post media and lesson labels</w:t>
      </w:r>
    </w:p>
    <w:p>
      <w:pPr>
        <w:pStyle w:val="ListNumber"/>
        <w:spacing w:after="80"/>
      </w:pPr>
      <w:r>
        <w:t>Search, favorites, announcements and navigation</w:t>
      </w:r>
    </w:p>
    <w:p>
      <w:pPr>
        <w:pStyle w:val="ListNumber"/>
        <w:spacing w:after="80"/>
      </w:pPr>
      <w:r>
        <w:t>Community</w:t>
      </w:r>
    </w:p>
    <w:p>
      <w:pPr>
        <w:pStyle w:val="ListNumber"/>
        <w:spacing w:after="80"/>
      </w:pPr>
      <w:r>
        <w:t>Mobile tab bar and safe-area testing</w:t>
      </w:r>
    </w:p>
    <w:p>
      <w:pPr>
        <w:spacing w:before="100" w:after="40"/>
        <w:jc w:val="center"/>
      </w:pPr>
      <w:r>
        <w:drawing>
          <wp:inline xmlns:a="http://schemas.openxmlformats.org/drawingml/2006/main" xmlns:pic="http://schemas.openxmlformats.org/drawingml/2006/picture">
            <wp:extent cx="5897880" cy="2668637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theme-editor-sections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6686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color w:val="545B6F"/>
          <w:sz w:val="17"/>
        </w:rPr>
        <w:t>The Ojas Stream editor separates page sections from global settings.</w:t>
      </w:r>
    </w:p>
    <w:p>
      <w:pPr>
        <w:spacing w:before="100" w:after="40"/>
        <w:jc w:val="center"/>
      </w:pPr>
      <w:r>
        <w:drawing>
          <wp:inline xmlns:a="http://schemas.openxmlformats.org/drawingml/2006/main" xmlns:pic="http://schemas.openxmlformats.org/drawingml/2006/picture">
            <wp:extent cx="5897880" cy="2454378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-live-member-preview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45437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color w:val="545B6F"/>
          <w:sz w:val="17"/>
        </w:rPr>
        <w:t>Use a real member preview to verify the configured experience.</w:t>
      </w:r>
    </w:p>
    <w:p>
      <w:pPr>
        <w:pStyle w:val="Heading1"/>
      </w:pPr>
      <w:r>
        <w:t>4. Sections reference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563"/>
        <w:gridCol w:w="6797"/>
      </w:tblGrid>
      <w:tr>
        <w:tc>
          <w:tcPr>
            <w:tcW w:type="dxa" w:w="4939"/>
            <w:shd w:fill="5B3F7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</w:rPr>
              <w:t>Area</w:t>
            </w:r>
          </w:p>
        </w:tc>
        <w:tc>
          <w:tcPr>
            <w:tcW w:type="dxa" w:w="4939"/>
            <w:shd w:fill="5B3F7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</w:rPr>
              <w:t>What you can configure</w:t>
            </w:r>
          </w:p>
        </w:tc>
      </w:tr>
      <w:tr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1FA"/>
          </w:tcPr>
          <w:p>
            <w:r>
              <w:rPr>
                <w:b/>
              </w:rPr>
              <w:t>Header</w:t>
            </w:r>
          </w:p>
        </w:tc>
        <w:tc>
          <w:tcPr>
            <w:tcW w:type="dxa" w:w="679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Show/hide header, image or text logo, desktop/mobile dimensions, logo action, menu visibility, labels, links and optional announcement.</w:t>
            </w:r>
          </w:p>
        </w:tc>
      </w:tr>
      <w:tr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1FA"/>
          </w:tcPr>
          <w:p>
            <w:r>
              <w:rPr>
                <w:b/>
              </w:rPr>
              <w:t>Topbanner</w:t>
            </w:r>
          </w:p>
        </w:tc>
        <w:tc>
          <w:tcPr>
            <w:tcW w:type="dxa" w:w="679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Hero slider mode, right-side video, video URL/poster, autoplay and playback controls.</w:t>
            </w:r>
          </w:p>
        </w:tc>
      </w:tr>
      <w:tr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1FA"/>
          </w:tcPr>
          <w:p>
            <w:r>
              <w:rPr>
                <w:b/>
              </w:rPr>
              <w:t>Product Custom Body</w:t>
            </w:r>
          </w:p>
        </w:tc>
        <w:tc>
          <w:tcPr>
            <w:tcW w:type="dxa" w:w="679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Enable custom Product Home content and add/reorder supported video, text, image and mixed blocks; choose position, card width and style.</w:t>
            </w:r>
          </w:p>
        </w:tc>
      </w:tr>
      <w:tr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1FA"/>
          </w:tcPr>
          <w:p>
            <w:r>
              <w:rPr>
                <w:b/>
              </w:rPr>
              <w:t>Community Widget</w:t>
            </w:r>
          </w:p>
        </w:tc>
        <w:tc>
          <w:tcPr>
            <w:tcW w:type="dxa" w:w="679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Community copy, popup labels, channel selection, access guidance, image/title/fonts and setup empty states.</w:t>
            </w:r>
          </w:p>
        </w:tc>
      </w:tr>
      <w:tr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1FA"/>
          </w:tcPr>
          <w:p>
            <w:r>
              <w:rPr>
                <w:b/>
              </w:rPr>
              <w:t>Footer</w:t>
            </w:r>
          </w:p>
        </w:tc>
        <w:tc>
          <w:tcPr>
            <w:tcW w:type="dxa" w:w="679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Logo and responsive dimensions, brand copy, copyright, Course link, social links and mobile tab-bar labels.</w:t>
            </w:r>
          </w:p>
        </w:tc>
      </w:tr>
      <w:tr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1FA"/>
          </w:tcPr>
          <w:p>
            <w:r>
              <w:rPr>
                <w:b/>
              </w:rPr>
              <w:t>Post Media</w:t>
            </w:r>
          </w:p>
        </w:tc>
        <w:tc>
          <w:tcPr>
            <w:tcW w:type="dxa" w:w="679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Show/hide player, Course details, instructor info and additional sidebar video/image/text/mixed content.</w:t>
            </w:r>
          </w:p>
        </w:tc>
      </w:tr>
      <w:tr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1FA"/>
          </w:tcPr>
          <w:p>
            <w:r>
              <w:rPr>
                <w:b/>
              </w:rPr>
              <w:t>Product Banner</w:t>
            </w:r>
          </w:p>
        </w:tc>
        <w:tc>
          <w:tcPr>
            <w:tcW w:type="dxa" w:w="679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Show/hide promotional banner and configure two actions.</w:t>
            </w:r>
          </w:p>
        </w:tc>
      </w:tr>
      <w:tr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1FA"/>
          </w:tcPr>
          <w:p>
            <w:r>
              <w:rPr>
                <w:b/>
              </w:rPr>
              <w:t>Dashboard Body</w:t>
            </w:r>
          </w:p>
        </w:tc>
        <w:tc>
          <w:tcPr>
            <w:tcW w:type="dxa" w:w="679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Repeatable video, text and image blocks on the member dashboard.</w:t>
            </w:r>
          </w:p>
        </w:tc>
      </w:tr>
      <w:tr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1FA"/>
          </w:tcPr>
          <w:p>
            <w:r>
              <w:rPr>
                <w:b/>
              </w:rPr>
              <w:t>Dashboard Sidebar</w:t>
            </w:r>
          </w:p>
        </w:tc>
        <w:tc>
          <w:tcPr>
            <w:tcW w:type="dxa" w:w="679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Repeatable card, video, text and image blocks for supporting member content.</w:t>
            </w:r>
          </w:p>
        </w:tc>
      </w:tr>
      <w:tr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1FA"/>
          </w:tcPr>
          <w:p>
            <w:r>
              <w:rPr>
                <w:b/>
              </w:rPr>
              <w:t>Navigation</w:t>
            </w:r>
          </w:p>
        </w:tc>
        <w:tc>
          <w:tcPr>
            <w:tcW w:type="dxa" w:w="679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Show lesson/post navigation and configure navigation title/progress/action controls.</w:t>
            </w:r>
          </w:p>
        </w:tc>
      </w:tr>
      <w:tr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1FA"/>
          </w:tcPr>
          <w:p>
            <w:r>
              <w:rPr>
                <w:b/>
              </w:rPr>
              <w:t>Search Results</w:t>
            </w:r>
          </w:p>
        </w:tc>
        <w:tc>
          <w:tcPr>
            <w:tcW w:type="dxa" w:w="679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Control the search result presentation and no-result experience.</w:t>
            </w:r>
          </w:p>
        </w:tc>
      </w:tr>
      <w:tr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1FA"/>
          </w:tcPr>
          <w:p>
            <w:r>
              <w:rPr>
                <w:b/>
              </w:rPr>
              <w:t>Category views</w:t>
            </w:r>
          </w:p>
        </w:tc>
        <w:tc>
          <w:tcPr>
            <w:tcW w:type="dxa" w:w="679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Cinematic category hero, outline/progress, category banner override and per-category color treatments.</w:t>
            </w:r>
          </w:p>
        </w:tc>
      </w:tr>
    </w:tbl>
    <w:p>
      <w:pPr>
        <w:spacing w:after="0"/>
      </w:pPr>
    </w:p>
    <w:p>
      <w:pPr>
        <w:spacing w:before="100" w:after="40"/>
        <w:jc w:val="center"/>
      </w:pPr>
      <w:r>
        <w:drawing>
          <wp:inline xmlns:a="http://schemas.openxmlformats.org/drawingml/2006/main" xmlns:pic="http://schemas.openxmlformats.org/drawingml/2006/picture">
            <wp:extent cx="5897880" cy="2668637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-header-logo-navigation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6686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color w:val="545B6F"/>
          <w:sz w:val="17"/>
        </w:rPr>
        <w:t>Header controls include responsive logo dimensions and member navigation.</w:t>
      </w:r>
    </w:p>
    <w:p>
      <w:pPr>
        <w:spacing w:before="100" w:after="40"/>
        <w:jc w:val="center"/>
      </w:pPr>
      <w:r>
        <w:drawing>
          <wp:inline xmlns:a="http://schemas.openxmlformats.org/drawingml/2006/main" xmlns:pic="http://schemas.openxmlformats.org/drawingml/2006/picture">
            <wp:extent cx="5897880" cy="2668637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-footer-and-mobile-tabbar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6686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color w:val="545B6F"/>
          <w:sz w:val="17"/>
        </w:rPr>
        <w:t>Footer settings include brand details, links and mobile tab-bar labels.</w:t>
      </w:r>
    </w:p>
    <w:p>
      <w:pPr>
        <w:pStyle w:val="Heading1"/>
      </w:pPr>
      <w:r>
        <w:t>5. Global settings reference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563"/>
        <w:gridCol w:w="6797"/>
      </w:tblGrid>
      <w:tr>
        <w:tc>
          <w:tcPr>
            <w:tcW w:type="dxa" w:w="4939"/>
            <w:shd w:fill="5B3F7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</w:rPr>
              <w:t>Area</w:t>
            </w:r>
          </w:p>
        </w:tc>
        <w:tc>
          <w:tcPr>
            <w:tcW w:type="dxa" w:w="4939"/>
            <w:shd w:fill="5B3F7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</w:rPr>
              <w:t>What you can configure</w:t>
            </w:r>
          </w:p>
        </w:tc>
      </w:tr>
      <w:tr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1FA"/>
          </w:tcPr>
          <w:p>
            <w:r>
              <w:rPr>
                <w:b/>
              </w:rPr>
              <w:t>Brand</w:t>
            </w:r>
          </w:p>
        </w:tc>
        <w:tc>
          <w:tcPr>
            <w:tcW w:type="dxa" w:w="679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Favicon and favorites label.</w:t>
            </w:r>
          </w:p>
        </w:tc>
      </w:tr>
      <w:tr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1FA"/>
          </w:tcPr>
          <w:p>
            <w:r>
              <w:rPr>
                <w:b/>
              </w:rPr>
              <w:t>OJAS Theme Colors</w:t>
            </w:r>
          </w:p>
        </w:tc>
        <w:tc>
          <w:tcPr>
            <w:tcW w:type="dxa" w:w="679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Accent/buttons, brand tone, surfaces/cards and page background.</w:t>
            </w:r>
          </w:p>
        </w:tc>
      </w:tr>
      <w:tr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1FA"/>
          </w:tcPr>
          <w:p>
            <w:r>
              <w:rPr>
                <w:b/>
              </w:rPr>
              <w:t>Typography</w:t>
            </w:r>
          </w:p>
        </w:tc>
        <w:tc>
          <w:tcPr>
            <w:tcW w:type="dxa" w:w="679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Body/heading families, optional custom scale, body desktop/mobile and H1–H6 desktop/mobile sizes.</w:t>
            </w:r>
          </w:p>
        </w:tc>
      </w:tr>
      <w:tr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1FA"/>
          </w:tcPr>
          <w:p>
            <w:r>
              <w:rPr>
                <w:b/>
              </w:rPr>
              <w:t>Header, Menu &amp; Search</w:t>
            </w:r>
          </w:p>
        </w:tc>
        <w:tc>
          <w:tcPr>
            <w:tcW w:type="dxa" w:w="679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Search visibility/placeholder; previous/next; hero labels; resume, details, My List and account labels.</w:t>
            </w:r>
          </w:p>
        </w:tc>
      </w:tr>
      <w:tr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1FA"/>
          </w:tcPr>
          <w:p>
            <w:r>
              <w:rPr>
                <w:b/>
              </w:rPr>
              <w:t>Homepage Category Text</w:t>
            </w:r>
          </w:p>
        </w:tc>
        <w:tc>
          <w:tcPr>
            <w:tcW w:type="dxa" w:w="679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Category kicker, heading, Explore labels and drip/scheduled/locked/lesson-count text.</w:t>
            </w:r>
          </w:p>
        </w:tc>
      </w:tr>
      <w:tr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1FA"/>
          </w:tcPr>
          <w:p>
            <w:r>
              <w:rPr>
                <w:b/>
              </w:rPr>
              <w:t>Course Display</w:t>
            </w:r>
          </w:p>
        </w:tc>
        <w:tc>
          <w:tcPr>
            <w:tcW w:type="dxa" w:w="679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Dashboard, Categories tab, custom landing page, category thumbnails and lesson thumbnails.</w:t>
            </w:r>
          </w:p>
        </w:tc>
      </w:tr>
      <w:tr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1FA"/>
          </w:tcPr>
          <w:p>
            <w:r>
              <w:rPr>
                <w:b/>
              </w:rPr>
              <w:t>Post Page Text</w:t>
            </w:r>
          </w:p>
        </w:tc>
        <w:tc>
          <w:tcPr>
            <w:tcW w:type="dxa" w:w="679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Module, assessment, audio, download, watch, completed, categories popup, progress, favorites, comment and empty-state copy.</w:t>
            </w:r>
          </w:p>
        </w:tc>
      </w:tr>
      <w:tr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1FA"/>
          </w:tcPr>
          <w:p>
            <w:r>
              <w:rPr>
                <w:b/>
              </w:rPr>
              <w:t>Advanced</w:t>
            </w:r>
          </w:p>
        </w:tc>
        <w:tc>
          <w:tcPr>
            <w:tcW w:type="dxa" w:w="679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Autoplay behavior, hover styles and corner shapes.</w:t>
            </w:r>
          </w:p>
        </w:tc>
      </w:tr>
      <w:tr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1FA"/>
          </w:tcPr>
          <w:p>
            <w:r>
              <w:rPr>
                <w:b/>
              </w:rPr>
              <w:t>Community Experience</w:t>
            </w:r>
          </w:p>
        </w:tc>
        <w:tc>
          <w:tcPr>
            <w:tcW w:type="dxa" w:w="679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Hide, inline bottom section, header popup, or both; plus the accessibility label.</w:t>
            </w:r>
          </w:p>
        </w:tc>
      </w:tr>
    </w:tbl>
    <w:p>
      <w:pPr>
        <w:spacing w:after="0"/>
      </w:pPr>
    </w:p>
    <w:p>
      <w:pPr>
        <w:spacing w:before="100" w:after="40"/>
        <w:jc w:val="center"/>
      </w:pPr>
      <w:r>
        <w:drawing>
          <wp:inline xmlns:a="http://schemas.openxmlformats.org/drawingml/2006/main" xmlns:pic="http://schemas.openxmlformats.org/drawingml/2006/picture">
            <wp:extent cx="5897880" cy="2668637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-global-theme-settings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66863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color w:val="545B6F"/>
          <w:sz w:val="17"/>
        </w:rPr>
        <w:t>Global settings control brand, typography, labels, Course display and advanced behavior.</w:t>
      </w:r>
    </w:p>
    <w:p>
      <w:pPr>
        <w:pStyle w:val="Heading1"/>
      </w:pPr>
      <w:r>
        <w:t>6. Community activation — complete workflow</w:t>
      </w:r>
    </w:p>
    <w:p>
      <w:pPr>
        <w:spacing w:after="100"/>
      </w:pPr>
      <w:r>
        <w:rPr>
          <w:rFonts w:ascii="Aptos" w:hAnsi="Aptos"/>
          <w:b/>
          <w:color w:val="63D7C2"/>
          <w:sz w:val="18"/>
        </w:rPr>
        <w:t>KAJABI-NATIVE ACCESS, NEVER A PERMISSION BYPASS</w:t>
      </w:r>
    </w:p>
    <w:p>
      <w:pPr>
        <w:pStyle w:val="ListNumber"/>
        <w:spacing w:after="80"/>
      </w:pPr>
      <w:r>
        <w:t>In Kajabi, create or confirm the native Community and the channel/circle you want Course members to use.</w:t>
      </w:r>
    </w:p>
    <w:p>
      <w:pPr>
        <w:pStyle w:val="ListNumber"/>
        <w:spacing w:after="80"/>
      </w:pPr>
      <w:r>
        <w:t>Confirm the Course/Offer grants the correct Community access group. A member without this access can see Unauthorized even when the template is configured correctly.</w:t>
      </w:r>
    </w:p>
    <w:p>
      <w:pPr>
        <w:pStyle w:val="ListNumber"/>
        <w:spacing w:after="80"/>
      </w:pPr>
      <w:r>
        <w:t>Open Ojas Stream Customize → Product page → Sections → Community Widget.</w:t>
      </w:r>
    </w:p>
    <w:p>
      <w:pPr>
        <w:pStyle w:val="ListNumber"/>
        <w:spacing w:after="80"/>
      </w:pPr>
      <w:r>
        <w:t>Choose the Community Channel. The editor reminds you to add the access group containing that channel to the Offers linked to the Course.</w:t>
      </w:r>
    </w:p>
    <w:p>
      <w:pPr>
        <w:pStyle w:val="ListNumber"/>
        <w:spacing w:after="80"/>
      </w:pPr>
      <w:r>
        <w:t>Set the section eyebrow, heading, description, popup button text, close label and accessibility label.</w:t>
      </w:r>
    </w:p>
    <w:p>
      <w:pPr>
        <w:pStyle w:val="ListNumber"/>
        <w:spacing w:after="80"/>
      </w:pPr>
      <w:r>
        <w:t>Enable Link to Community channel settings only when you want the template control to take admins to Kajabi’s channel settings.</w:t>
      </w:r>
    </w:p>
    <w:p>
      <w:pPr>
        <w:pStyle w:val="ListNumber"/>
        <w:spacing w:after="80"/>
      </w:pPr>
      <w:r>
        <w:t>Open Settings → Community Experience and choose Hide Community, Bottom Section Only, Header Popup Only, or Bottom Section + Header Popup.</w:t>
      </w:r>
    </w:p>
    <w:p>
      <w:pPr>
        <w:pStyle w:val="ListNumber"/>
        <w:spacing w:after="80"/>
      </w:pPr>
      <w:r>
        <w:t>Save, then test with a non-admin member who owns the same Offer/access group. Test both desktop and a real mobile browser.</w:t>
      </w:r>
    </w:p>
    <w:p>
      <w:pPr>
        <w:spacing w:before="100" w:after="40"/>
        <w:jc w:val="center"/>
      </w:pPr>
      <w:r>
        <w:drawing>
          <wp:inline xmlns:a="http://schemas.openxmlformats.org/drawingml/2006/main" xmlns:pic="http://schemas.openxmlformats.org/drawingml/2006/picture">
            <wp:extent cx="5897880" cy="245361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-community-widget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4536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color w:val="545B6F"/>
          <w:sz w:val="17"/>
        </w:rPr>
        <w:t>Community Widget: choose the Kajabi channel and configure labels and setup states.</w:t>
      </w:r>
    </w:p>
    <w:p>
      <w:pPr>
        <w:spacing w:before="100" w:after="40"/>
        <w:jc w:val="center"/>
      </w:pPr>
      <w:r>
        <w:drawing>
          <wp:inline xmlns:a="http://schemas.openxmlformats.org/drawingml/2006/main" xmlns:pic="http://schemas.openxmlformats.org/drawingml/2006/picture">
            <wp:extent cx="5897880" cy="245361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-community-display-modes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4536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color w:val="545B6F"/>
          <w:sz w:val="17"/>
        </w:rPr>
        <w:t>Community Experience: choose exactly where the Community appears.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878"/>
            <w:shd w:fill="FFF4DF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60"/>
            </w:pPr>
            <w:r>
              <w:rPr>
                <w:b/>
                <w:color w:val="5B3F78"/>
              </w:rPr>
              <w:t xml:space="preserve">If Community stays blank or says Unauthorized  </w:t>
            </w:r>
            <w:r>
              <w:rPr>
                <w:color w:val="11162D"/>
              </w:rPr>
              <w:t>First open the same Community/channel outside Ojas Stream or temporarily compare with Kajabi’s default Course template. If it fails there too, fix Kajabi member, Offer and access-group permissions. The Ojas Stream theme cannot and should not bypass Kajabi authorization.</w:t>
            </w:r>
          </w:p>
        </w:tc>
      </w:tr>
    </w:tbl>
    <w:p>
      <w:pPr>
        <w:spacing w:after="0"/>
      </w:pPr>
    </w:p>
    <w:p>
      <w:pPr>
        <w:pStyle w:val="Heading1"/>
      </w:pPr>
      <w:r>
        <w:t>7. Course content and access states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563"/>
        <w:gridCol w:w="6797"/>
      </w:tblGrid>
      <w:tr>
        <w:tc>
          <w:tcPr>
            <w:tcW w:type="dxa" w:w="4939"/>
            <w:shd w:fill="5B3F7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</w:rPr>
              <w:t>Area</w:t>
            </w:r>
          </w:p>
        </w:tc>
        <w:tc>
          <w:tcPr>
            <w:tcW w:type="dxa" w:w="4939"/>
            <w:shd w:fill="5B3F7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</w:rPr>
              <w:t>What you can configure</w:t>
            </w:r>
          </w:p>
        </w:tc>
      </w:tr>
      <w:tr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1FA"/>
          </w:tcPr>
          <w:p>
            <w:r>
              <w:rPr>
                <w:b/>
              </w:rPr>
              <w:t>Course/Product</w:t>
            </w:r>
          </w:p>
        </w:tc>
        <w:tc>
          <w:tcPr>
            <w:tcW w:type="dxa" w:w="679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The complete branded member experience.</w:t>
            </w:r>
          </w:p>
        </w:tc>
      </w:tr>
      <w:tr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1FA"/>
          </w:tcPr>
          <w:p>
            <w:r>
              <w:rPr>
                <w:b/>
              </w:rPr>
              <w:t>Module/Category</w:t>
            </w:r>
          </w:p>
        </w:tc>
        <w:tc>
          <w:tcPr>
            <w:tcW w:type="dxa" w:w="679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A member journey collection, category rail and outline group.</w:t>
            </w:r>
          </w:p>
        </w:tc>
      </w:tr>
      <w:tr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1FA"/>
          </w:tcPr>
          <w:p>
            <w:r>
              <w:rPr>
                <w:b/>
              </w:rPr>
              <w:t>Lesson/Post</w:t>
            </w:r>
          </w:p>
        </w:tc>
        <w:tc>
          <w:tcPr>
            <w:tcW w:type="dxa" w:w="679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Playable content with media, progress, text, downloads and navigation.</w:t>
            </w:r>
          </w:p>
        </w:tc>
      </w:tr>
      <w:tr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1FA"/>
          </w:tcPr>
          <w:p>
            <w:r>
              <w:rPr>
                <w:b/>
              </w:rPr>
              <w:t>Locked</w:t>
            </w:r>
          </w:p>
        </w:tc>
        <w:tc>
          <w:tcPr>
            <w:tcW w:type="dxa" w:w="679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Shown as unavailable until Kajabi grants access; verify the lock label and click protection.</w:t>
            </w:r>
          </w:p>
        </w:tc>
      </w:tr>
      <w:tr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1FA"/>
          </w:tcPr>
          <w:p>
            <w:r>
              <w:rPr>
                <w:b/>
              </w:rPr>
              <w:t>Drip/Scheduled</w:t>
            </w:r>
          </w:p>
        </w:tc>
        <w:tc>
          <w:tcPr>
            <w:tcW w:type="dxa" w:w="679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Uses Kajabi availability rules and the configured labels.</w:t>
            </w:r>
          </w:p>
        </w:tc>
      </w:tr>
      <w:tr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1FA"/>
          </w:tcPr>
          <w:p>
            <w:r>
              <w:rPr>
                <w:b/>
              </w:rPr>
              <w:t>Draft/Unpublished</w:t>
            </w:r>
          </w:p>
        </w:tc>
        <w:tc>
          <w:tcPr>
            <w:tcW w:type="dxa" w:w="679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Hidden from normal members until published.</w:t>
            </w:r>
          </w:p>
        </w:tc>
      </w:tr>
      <w:tr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1FA"/>
          </w:tcPr>
          <w:p>
            <w:r>
              <w:rPr>
                <w:b/>
              </w:rPr>
              <w:t>Completed</w:t>
            </w:r>
          </w:p>
        </w:tc>
        <w:tc>
          <w:tcPr>
            <w:tcW w:type="dxa" w:w="679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Kajabi progress drives completion badges, progress indicators and Continue Watching.</w:t>
            </w:r>
          </w:p>
        </w:tc>
      </w:tr>
    </w:tbl>
    <w:p>
      <w:pPr>
        <w:spacing w:after="0"/>
      </w:pPr>
    </w:p>
    <w:p>
      <w:pPr>
        <w:pStyle w:val="ListBullet"/>
        <w:spacing w:after="60"/>
      </w:pPr>
      <w:r>
        <w:t>Keep titles concise enough for mobile cards and drawers.</w:t>
      </w:r>
    </w:p>
    <w:p>
      <w:pPr>
        <w:pStyle w:val="ListBullet"/>
        <w:spacing w:after="60"/>
      </w:pPr>
      <w:r>
        <w:t>Use consistent 16:9 category and lesson media with a clear focal point.</w:t>
      </w:r>
    </w:p>
    <w:p>
      <w:pPr>
        <w:pStyle w:val="ListBullet"/>
        <w:spacing w:after="60"/>
      </w:pPr>
      <w:r>
        <w:t>Test a member who has access and another who does not.</w:t>
      </w:r>
    </w:p>
    <w:p>
      <w:pPr>
        <w:pStyle w:val="Heading1"/>
      </w:pPr>
      <w:r>
        <w:t>8. Post player, audio, downloads and comments</w:t>
      </w:r>
    </w:p>
    <w:p>
      <w:pPr>
        <w:spacing w:before="100" w:after="40"/>
        <w:jc w:val="center"/>
      </w:pPr>
      <w:r>
        <w:drawing>
          <wp:inline xmlns:a="http://schemas.openxmlformats.org/drawingml/2006/main" xmlns:pic="http://schemas.openxmlformats.org/drawingml/2006/picture">
            <wp:extent cx="5897880" cy="2453610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8-post-media-controls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97880" cy="24536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i/>
          <w:color w:val="545B6F"/>
          <w:sz w:val="17"/>
        </w:rPr>
        <w:t>Post Media controls the lesson player, Course details, instructor panel and supporting media blocks.</w:t>
      </w:r>
    </w:p>
    <w:p>
      <w:pPr>
        <w:pStyle w:val="ListBullet"/>
        <w:spacing w:after="60"/>
      </w:pPr>
      <w:r>
        <w:t>Use Show Post Player to display or hide the primary lesson player.</w:t>
      </w:r>
    </w:p>
    <w:p>
      <w:pPr>
        <w:pStyle w:val="ListBullet"/>
        <w:spacing w:after="60"/>
      </w:pPr>
      <w:r>
        <w:t>Configure Course Details and Instructor Info from their blocks.</w:t>
      </w:r>
    </w:p>
    <w:p>
      <w:pPr>
        <w:pStyle w:val="ListBullet"/>
        <w:spacing w:after="60"/>
      </w:pPr>
      <w:r>
        <w:t>Use Add Content for supported sidebar video, image, text, image+text and video+text content.</w:t>
      </w:r>
    </w:p>
    <w:p>
      <w:pPr>
        <w:pStyle w:val="ListBullet"/>
        <w:spacing w:after="60"/>
      </w:pPr>
      <w:r>
        <w:t>Add accessible media titles, thumbnails/covers and useful filenames for downloads.</w:t>
      </w:r>
    </w:p>
    <w:p>
      <w:pPr>
        <w:pStyle w:val="ListBullet"/>
        <w:spacing w:after="60"/>
      </w:pPr>
      <w:r>
        <w:t>When Kajabi Course comments are disabled, verify the full comment section disappears; do not leave an empty visual shell.</w:t>
      </w:r>
    </w:p>
    <w:p>
      <w:pPr>
        <w:pStyle w:val="ListBullet"/>
        <w:spacing w:after="60"/>
      </w:pPr>
      <w:r>
        <w:t>Check audio play/pause icons and durations on desktop and mobile.</w:t>
      </w:r>
    </w:p>
    <w:p>
      <w:pPr>
        <w:pStyle w:val="Heading1"/>
      </w:pPr>
      <w:r>
        <w:t>9. Search, favorites, announcements and navigation</w:t>
      </w:r>
    </w:p>
    <w:p>
      <w:pPr>
        <w:pStyle w:val="ListBullet"/>
        <w:spacing w:after="60"/>
      </w:pPr>
      <w:r>
        <w:t>Search uses the labels and placeholders under Header, Menu &amp; Search and Post Page Text.</w:t>
      </w:r>
    </w:p>
    <w:p>
      <w:pPr>
        <w:pStyle w:val="ListBullet"/>
        <w:spacing w:after="60"/>
      </w:pPr>
      <w:r>
        <w:t>Favorites/My List appears only when Kajabi member data supports it; configure both action and empty-state labels.</w:t>
      </w:r>
    </w:p>
    <w:p>
      <w:pPr>
        <w:pStyle w:val="ListBullet"/>
        <w:spacing w:after="60"/>
      </w:pPr>
      <w:r>
        <w:t>Announcements use Kajabi’s announcement data and the configured Read More label.</w:t>
      </w:r>
    </w:p>
    <w:p>
      <w:pPr>
        <w:pStyle w:val="ListBullet"/>
        <w:spacing w:after="60"/>
      </w:pPr>
      <w:r>
        <w:t>Previous/next navigation must respect locked, draft and unavailable content.</w:t>
      </w:r>
    </w:p>
    <w:p>
      <w:pPr>
        <w:pStyle w:val="ListBullet"/>
        <w:spacing w:after="60"/>
      </w:pPr>
      <w:r>
        <w:t>Category popup, search, announcement, Community and account overlays should close with their visible close control and Escape where supported.</w:t>
      </w:r>
    </w:p>
    <w:p>
      <w:pPr>
        <w:pStyle w:val="Heading1"/>
      </w:pPr>
      <w:r>
        <w:t>10. Mobile experience</w:t>
      </w:r>
    </w:p>
    <w:p>
      <w:pPr>
        <w:pStyle w:val="ListBullet"/>
        <w:spacing w:after="60"/>
      </w:pPr>
      <w:r>
        <w:t>Configure mobile logo dimensions separately from desktop.</w:t>
      </w:r>
    </w:p>
    <w:p>
      <w:pPr>
        <w:pStyle w:val="ListBullet"/>
        <w:spacing w:after="60"/>
      </w:pPr>
      <w:r>
        <w:t>Keep mobile tab labels short and test bottom safe-area spacing on iPhone and Android.</w:t>
      </w:r>
    </w:p>
    <w:p>
      <w:pPr>
        <w:pStyle w:val="ListBullet"/>
        <w:spacing w:after="60"/>
      </w:pPr>
      <w:r>
        <w:t>Verify Course outline, search, announcements, Community and account overlays are readable, scrollable and not hidden under browser navigation.</w:t>
      </w:r>
    </w:p>
    <w:p>
      <w:pPr>
        <w:pStyle w:val="ListBullet"/>
        <w:spacing w:after="60"/>
      </w:pPr>
      <w:r>
        <w:t>Test long lesson/module titles for wrapping rather than clipping.</w:t>
      </w:r>
    </w:p>
    <w:p>
      <w:pPr>
        <w:pStyle w:val="ListBullet"/>
        <w:spacing w:after="60"/>
      </w:pPr>
      <w:r>
        <w:t>Verify footer, instructor card, progress card and comments do not overlap the fixed bottom tab bar.</w:t>
      </w:r>
    </w:p>
    <w:p>
      <w:pPr>
        <w:pStyle w:val="Heading1"/>
      </w:pPr>
      <w:r>
        <w:t>11. Testing and launch</w:t>
      </w:r>
    </w:p>
    <w:p>
      <w:pPr>
        <w:pStyle w:val="ListNumber"/>
        <w:spacing w:after="80"/>
      </w:pPr>
      <w:r>
        <w:t>Desktop: header, sidebar, hero, category rails, cards, modals, footer and long pages.</w:t>
      </w:r>
    </w:p>
    <w:p>
      <w:pPr>
        <w:pStyle w:val="ListNumber"/>
        <w:spacing w:after="80"/>
      </w:pPr>
      <w:r>
        <w:t>Mobile: drawer, fixed tab bar, progress, popups, safe areas, long titles and touch targets.</w:t>
      </w:r>
    </w:p>
    <w:p>
      <w:pPr>
        <w:pStyle w:val="ListNumber"/>
        <w:spacing w:after="80"/>
      </w:pPr>
      <w:r>
        <w:t>Media: video, audio, thumbnails, captions, downloads and external links.</w:t>
      </w:r>
    </w:p>
    <w:p>
      <w:pPr>
        <w:pStyle w:val="ListNumber"/>
        <w:spacing w:after="80"/>
      </w:pPr>
      <w:r>
        <w:t>Access: purchased, unpurchased, locked, drip, completed, draft and unpublished states.</w:t>
      </w:r>
    </w:p>
    <w:p>
      <w:pPr>
        <w:pStyle w:val="ListNumber"/>
        <w:spacing w:after="80"/>
      </w:pPr>
      <w:r>
        <w:t>Member tools: search, announcements, comments, favorites and Community.</w:t>
      </w:r>
    </w:p>
    <w:p>
      <w:pPr>
        <w:pStyle w:val="ListNumber"/>
        <w:spacing w:after="80"/>
      </w:pPr>
      <w:r>
        <w:t>Real member: open from Library, resume a lesson, mark complete and confirm progress is recorded.</w:t>
      </w:r>
    </w:p>
    <w:p>
      <w:pPr>
        <w:pStyle w:val="ListNumber"/>
        <w:spacing w:after="80"/>
      </w:pPr>
      <w:r>
        <w:t>Activate Ojas Stream, then repeat the critical checkout-to-access and member tests.</w:t>
      </w:r>
    </w:p>
    <w:p>
      <w:pPr>
        <w:pStyle w:val="Heading1"/>
      </w:pPr>
      <w:r>
        <w:t>12. Updating and rollback</w:t>
      </w:r>
    </w:p>
    <w:p>
      <w:pPr>
        <w:pStyle w:val="ListNumber"/>
        <w:spacing w:after="80"/>
      </w:pPr>
      <w:r>
        <w:t>Download the latest official ZIP and review release notes.</w:t>
      </w:r>
    </w:p>
    <w:p>
      <w:pPr>
        <w:pStyle w:val="ListNumber"/>
        <w:spacing w:after="80"/>
      </w:pPr>
      <w:r>
        <w:t>Keep the customized live template installed as rollback.</w:t>
      </w:r>
    </w:p>
    <w:p>
      <w:pPr>
        <w:pStyle w:val="ListNumber"/>
        <w:spacing w:after="80"/>
      </w:pPr>
      <w:r>
        <w:t>Install the new version beside the live version unless the release explicitly supports an in-place update.</w:t>
      </w:r>
    </w:p>
    <w:p>
      <w:pPr>
        <w:pStyle w:val="ListNumber"/>
        <w:spacing w:after="80"/>
      </w:pPr>
      <w:r>
        <w:t>Reapply/compare settings and complete QA.</w:t>
      </w:r>
    </w:p>
    <w:p>
      <w:pPr>
        <w:pStyle w:val="ListNumber"/>
        <w:spacing w:after="80"/>
      </w:pPr>
      <w:r>
        <w:t>Activate only after verification; reactivate the prior template if rollback is needed.</w:t>
      </w:r>
    </w:p>
    <w:p>
      <w:pPr>
        <w:pStyle w:val="Heading1"/>
      </w:pPr>
      <w:r>
        <w:t>13. Troubleshooting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563"/>
        <w:gridCol w:w="6797"/>
      </w:tblGrid>
      <w:tr>
        <w:tc>
          <w:tcPr>
            <w:tcW w:type="dxa" w:w="4939"/>
            <w:shd w:fill="5B3F7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</w:rPr>
              <w:t>Area</w:t>
            </w:r>
          </w:p>
        </w:tc>
        <w:tc>
          <w:tcPr>
            <w:tcW w:type="dxa" w:w="4939"/>
            <w:shd w:fill="5B3F7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b/>
                <w:color w:val="FFFFFF"/>
              </w:rPr>
              <w:t>What you can configure</w:t>
            </w:r>
          </w:p>
        </w:tc>
      </w:tr>
      <w:tr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1FA"/>
          </w:tcPr>
          <w:p>
            <w:r>
              <w:rPr>
                <w:b/>
              </w:rPr>
              <w:t>ZIP rejected</w:t>
            </w:r>
          </w:p>
        </w:tc>
        <w:tc>
          <w:tcPr>
            <w:tcW w:type="dxa" w:w="679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Use the original Course/Product template ZIP; do not extract or re-zip it.</w:t>
            </w:r>
          </w:p>
        </w:tc>
      </w:tr>
      <w:tr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1FA"/>
          </w:tcPr>
          <w:p>
            <w:r>
              <w:rPr>
                <w:b/>
              </w:rPr>
              <w:t>Installed but not live</w:t>
            </w:r>
          </w:p>
        </w:tc>
        <w:tc>
          <w:tcPr>
            <w:tcW w:type="dxa" w:w="679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Preview it, then use the separate Activate action.</w:t>
            </w:r>
          </w:p>
        </w:tc>
      </w:tr>
      <w:tr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1FA"/>
          </w:tcPr>
          <w:p>
            <w:r>
              <w:rPr>
                <w:b/>
              </w:rPr>
              <w:t>Logo missing/oversized</w:t>
            </w:r>
          </w:p>
        </w:tc>
        <w:tc>
          <w:tcPr>
            <w:tcW w:type="dxa" w:w="679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Re-select the image, save and set desktop/mobile dimensions separately.</w:t>
            </w:r>
          </w:p>
        </w:tc>
      </w:tr>
      <w:tr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1FA"/>
          </w:tcPr>
          <w:p>
            <w:r>
              <w:rPr>
                <w:b/>
              </w:rPr>
              <w:t>Cards empty</w:t>
            </w:r>
          </w:p>
        </w:tc>
        <w:tc>
          <w:tcPr>
            <w:tcW w:type="dxa" w:w="679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Publish the relevant modules/lessons and add media.</w:t>
            </w:r>
          </w:p>
        </w:tc>
      </w:tr>
      <w:tr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1FA"/>
          </w:tcPr>
          <w:p>
            <w:r>
              <w:rPr>
                <w:b/>
              </w:rPr>
              <w:t>Locked state wrong</w:t>
            </w:r>
          </w:p>
        </w:tc>
        <w:tc>
          <w:tcPr>
            <w:tcW w:type="dxa" w:w="679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Verify Kajabi access/drip settings and test as a restricted member.</w:t>
            </w:r>
          </w:p>
        </w:tc>
      </w:tr>
      <w:tr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1FA"/>
          </w:tcPr>
          <w:p>
            <w:r>
              <w:rPr>
                <w:b/>
              </w:rPr>
              <w:t>Community blank</w:t>
            </w:r>
          </w:p>
        </w:tc>
        <w:tc>
          <w:tcPr>
            <w:tcW w:type="dxa" w:w="679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Confirm channel selection, Offer access group and non-admin member permission.</w:t>
            </w:r>
          </w:p>
        </w:tc>
      </w:tr>
      <w:tr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1FA"/>
          </w:tcPr>
          <w:p>
            <w:r>
              <w:rPr>
                <w:b/>
              </w:rPr>
              <w:t>Community Unauthorized</w:t>
            </w:r>
          </w:p>
        </w:tc>
        <w:tc>
          <w:tcPr>
            <w:tcW w:type="dxa" w:w="679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Test the native Kajabi Community directly; fix Kajabi authorization before theme styling.</w:t>
            </w:r>
          </w:p>
        </w:tc>
      </w:tr>
      <w:tr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1FA"/>
          </w:tcPr>
          <w:p>
            <w:r>
              <w:rPr>
                <w:b/>
              </w:rPr>
              <w:t>Comments shell remains</w:t>
            </w:r>
          </w:p>
        </w:tc>
        <w:tc>
          <w:tcPr>
            <w:tcW w:type="dxa" w:w="679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Disable Course comments, save and verify the entire section is hidden.</w:t>
            </w:r>
          </w:p>
        </w:tc>
      </w:tr>
      <w:tr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1FA"/>
          </w:tcPr>
          <w:p>
            <w:r>
              <w:rPr>
                <w:b/>
              </w:rPr>
              <w:t>Mobile overlap</w:t>
            </w:r>
          </w:p>
        </w:tc>
        <w:tc>
          <w:tcPr>
            <w:tcW w:type="dxa" w:w="679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Shorten labels and verify modal, footer and bottom-nav safe areas.</w:t>
            </w:r>
          </w:p>
        </w:tc>
      </w:tr>
      <w:tr>
        <w:tc>
          <w:tcPr>
            <w:tcW w:type="dxa" w:w="2563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F4F1FA"/>
          </w:tcPr>
          <w:p>
            <w:r>
              <w:rPr>
                <w:b/>
              </w:rPr>
              <w:t>Changes look stale</w:t>
            </w:r>
          </w:p>
        </w:tc>
        <w:tc>
          <w:tcPr>
            <w:tcW w:type="dxa" w:w="679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Save, refresh and confirm the intended Course, page type and template version are active.</w:t>
            </w:r>
          </w:p>
        </w:tc>
      </w:tr>
    </w:tbl>
    <w:p>
      <w:pPr>
        <w:spacing w:after="0"/>
      </w:pPr>
    </w:p>
    <w:p>
      <w:pPr>
        <w:pStyle w:val="Heading1"/>
      </w:pPr>
      <w:r>
        <w:t>14. Final launch checklist</w:t>
      </w:r>
    </w:p>
    <w:p>
      <w:pPr>
        <w:pStyle w:val="ListBullet"/>
        <w:spacing w:after="60"/>
      </w:pPr>
      <w:r>
        <w:t>☐ Correct Course selected; original ZIP installed; Ojas Creative — Ojas Stream 7.1.4 confirmed.</w:t>
      </w:r>
    </w:p>
    <w:p>
      <w:pPr>
        <w:pStyle w:val="ListBullet"/>
        <w:spacing w:after="60"/>
      </w:pPr>
      <w:r>
        <w:t>☐ Brand, colors, typography, header, footer and Course display configured.</w:t>
      </w:r>
    </w:p>
    <w:p>
      <w:pPr>
        <w:pStyle w:val="ListBullet"/>
        <w:spacing w:after="60"/>
      </w:pPr>
      <w:r>
        <w:t>☐ Product Home, categories, posts, locked/drip states and instructor content configured.</w:t>
      </w:r>
    </w:p>
    <w:p>
      <w:pPr>
        <w:pStyle w:val="ListBullet"/>
        <w:spacing w:after="60"/>
      </w:pPr>
      <w:r>
        <w:t>☐ Community channel and Offer access group tested with a non-admin member.</w:t>
      </w:r>
    </w:p>
    <w:p>
      <w:pPr>
        <w:pStyle w:val="ListBullet"/>
        <w:spacing w:after="60"/>
      </w:pPr>
      <w:r>
        <w:t>☐ Search, favorites, announcements, comments, media and downloads tested.</w:t>
      </w:r>
    </w:p>
    <w:p>
      <w:pPr>
        <w:pStyle w:val="ListBullet"/>
        <w:spacing w:after="60"/>
      </w:pPr>
      <w:r>
        <w:t>☐ Desktop, real mobile, accessibility and purchase-to-access tests passed.</w:t>
      </w:r>
    </w:p>
    <w:p>
      <w:pPr>
        <w:pStyle w:val="ListBullet"/>
        <w:spacing w:after="60"/>
      </w:pPr>
      <w:r>
        <w:t>☐ Demonstration copy, media and links removed.</w:t>
      </w:r>
    </w:p>
    <w:p>
      <w:pPr>
        <w:pStyle w:val="ListBullet"/>
        <w:spacing w:after="60"/>
      </w:pPr>
      <w:r>
        <w:t>☐ Previous template retained for rollback.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878"/>
            <w:shd w:fill="EAF8F5"/>
            <w:tcMar>
              <w:top w:w="130" w:type="dxa"/>
              <w:start w:w="160" w:type="dxa"/>
              <w:bottom w:w="130" w:type="dxa"/>
              <w:end w:w="160" w:type="dxa"/>
            </w:tcMar>
          </w:tcPr>
          <w:p>
            <w:pPr>
              <w:spacing w:after="60"/>
            </w:pPr>
            <w:r>
              <w:rPr>
                <w:b/>
                <w:color w:val="5B3F78"/>
              </w:rPr>
              <w:t xml:space="preserve">Support request checklist  </w:t>
            </w:r>
            <w:r>
              <w:rPr>
                <w:color w:val="11162D"/>
              </w:rPr>
              <w:t>Include template version, affected Course page, browser/device, a cropped screenshot and exact reproduction steps. Never share Kajabi passwords, customer data, payment credentials, API keys or access tokens.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1123" w:right="1181" w:bottom="1037" w:left="1181" w:header="518" w:footer="54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/>
        <w:color w:val="545B6F"/>
        <w:sz w:val="16"/>
      </w:rPr>
      <w:t>OJAS CREATIVE  |  OJAS STREAM 7.1.4  |  CUSTOMER GUIDE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color w:val="545B6F"/>
        <w:sz w:val="16"/>
      </w:rPr>
      <w:t>Complete Kajabi Course Template Guide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8" w:lineRule="auto"/>
    </w:pPr>
    <w:rPr>
      <w:rFonts w:ascii="Aptos" w:hAnsi="Aptos"/>
      <w:color w:val="11162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5B3F78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11162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5B3F7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8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11162D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